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51" w:rsidRPr="00A6343D" w:rsidRDefault="00184B51" w:rsidP="00184B51">
      <w:pPr>
        <w:widowControl w:val="0"/>
        <w:suppressAutoHyphens w:val="0"/>
        <w:autoSpaceDE w:val="0"/>
        <w:spacing w:line="276" w:lineRule="auto"/>
        <w:jc w:val="center"/>
      </w:pPr>
      <w:r w:rsidRPr="00A6343D">
        <w:t>ФЕДЕРАЛЬНОЕ ГОСУДАРСТВЕННОЕ БЮДЖЕТНОЕ ОБРАЗОВАТЕЛЬНОЕ УЧРЕЖДЕНИЕ ВЫСШЕГО ОБРАЗОВАНИЯ</w:t>
      </w:r>
    </w:p>
    <w:p w:rsidR="00184B51" w:rsidRPr="00A6343D" w:rsidRDefault="00184B51" w:rsidP="00184B51">
      <w:pPr>
        <w:widowControl w:val="0"/>
        <w:suppressAutoHyphens w:val="0"/>
        <w:autoSpaceDE w:val="0"/>
        <w:spacing w:line="276" w:lineRule="auto"/>
        <w:ind w:firstLine="709"/>
        <w:jc w:val="center"/>
      </w:pPr>
      <w:r w:rsidRPr="00A6343D">
        <w:t>«Кемеровский государственный медицинский университет»</w:t>
      </w:r>
    </w:p>
    <w:p w:rsidR="00184B51" w:rsidRPr="00A6343D" w:rsidRDefault="00184B51" w:rsidP="00184B51">
      <w:pPr>
        <w:widowControl w:val="0"/>
        <w:suppressAutoHyphens w:val="0"/>
        <w:autoSpaceDE w:val="0"/>
        <w:spacing w:line="276" w:lineRule="auto"/>
        <w:ind w:firstLine="709"/>
        <w:jc w:val="center"/>
      </w:pPr>
      <w:r w:rsidRPr="00A6343D">
        <w:t>Министерства здравоохранения Российской Федерации</w:t>
      </w:r>
    </w:p>
    <w:p w:rsidR="00184B51" w:rsidRPr="00A6343D" w:rsidRDefault="00184B51" w:rsidP="00184B51">
      <w:pPr>
        <w:widowControl w:val="0"/>
        <w:suppressAutoHyphens w:val="0"/>
        <w:autoSpaceDE w:val="0"/>
        <w:spacing w:line="276" w:lineRule="auto"/>
        <w:jc w:val="center"/>
      </w:pPr>
      <w:r w:rsidRPr="00A6343D">
        <w:t xml:space="preserve">(ФГБОУ ВО </w:t>
      </w:r>
      <w:proofErr w:type="spellStart"/>
      <w:r w:rsidRPr="00A6343D">
        <w:t>КемГМУ</w:t>
      </w:r>
      <w:proofErr w:type="spellEnd"/>
      <w:r w:rsidRPr="00A6343D">
        <w:t xml:space="preserve"> Минздрава России)</w:t>
      </w:r>
    </w:p>
    <w:p w:rsidR="00184B51" w:rsidRPr="005A45DD" w:rsidRDefault="00184B51" w:rsidP="00184B51"/>
    <w:p w:rsidR="00184B51" w:rsidRPr="005A45DD" w:rsidRDefault="00184B51" w:rsidP="00184B51"/>
    <w:p w:rsidR="00184B51" w:rsidRPr="005A45DD" w:rsidRDefault="00184B51" w:rsidP="00184B51"/>
    <w:p w:rsidR="00184B51" w:rsidRPr="005A45DD" w:rsidRDefault="00184B51" w:rsidP="00184B51">
      <w:pPr>
        <w:ind w:left="5245"/>
      </w:pPr>
      <w:r w:rsidRPr="005A45DD">
        <w:t>УТВЕРЖДАЮ</w:t>
      </w:r>
    </w:p>
    <w:p w:rsidR="00184B51" w:rsidRDefault="00184B51" w:rsidP="00184B51">
      <w:pPr>
        <w:ind w:left="5245"/>
      </w:pPr>
      <w:r>
        <w:t>Прор</w:t>
      </w:r>
      <w:r w:rsidRPr="005A45DD">
        <w:t>ектор</w:t>
      </w:r>
      <w:r>
        <w:t xml:space="preserve"> по учебной работе</w:t>
      </w:r>
    </w:p>
    <w:p w:rsidR="00184B51" w:rsidRPr="005A45DD" w:rsidRDefault="00184B51" w:rsidP="00184B51">
      <w:pPr>
        <w:ind w:left="5245"/>
      </w:pPr>
      <w:r w:rsidRPr="005A45DD">
        <w:t xml:space="preserve">ФГБОУ ВО </w:t>
      </w:r>
      <w:proofErr w:type="spellStart"/>
      <w:r w:rsidRPr="005A45DD">
        <w:t>КемГМУ</w:t>
      </w:r>
      <w:proofErr w:type="spellEnd"/>
      <w:r>
        <w:t xml:space="preserve"> </w:t>
      </w:r>
      <w:r w:rsidRPr="005A45DD">
        <w:t>Минздрава России</w:t>
      </w:r>
    </w:p>
    <w:p w:rsidR="00184B51" w:rsidRPr="005A45DD" w:rsidRDefault="00184B51" w:rsidP="00184B51">
      <w:pPr>
        <w:ind w:left="5245"/>
      </w:pPr>
      <w:r w:rsidRPr="005A45DD">
        <w:t xml:space="preserve">________ </w:t>
      </w:r>
      <w:r>
        <w:t>(</w:t>
      </w:r>
      <w:proofErr w:type="gramStart"/>
      <w:r>
        <w:t>ФИО)</w:t>
      </w:r>
      <w:r w:rsidRPr="005A45DD">
        <w:t xml:space="preserve">   </w:t>
      </w:r>
      <w:proofErr w:type="gramEnd"/>
      <w:r w:rsidRPr="005A45DD">
        <w:t xml:space="preserve">                                                                                               «_____»____________ 20</w:t>
      </w:r>
      <w:r>
        <w:t>__</w:t>
      </w:r>
      <w:r w:rsidRPr="005A45DD">
        <w:t xml:space="preserve"> г.</w:t>
      </w:r>
    </w:p>
    <w:p w:rsidR="00184B51" w:rsidRPr="005A45DD" w:rsidRDefault="00184B51" w:rsidP="00184B51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</w:pPr>
    </w:p>
    <w:p w:rsidR="00184B51" w:rsidRPr="00645083" w:rsidRDefault="00184B51" w:rsidP="00184B51">
      <w:pPr>
        <w:jc w:val="right"/>
      </w:pPr>
    </w:p>
    <w:p w:rsidR="00184B51" w:rsidRPr="00645083" w:rsidRDefault="00184B51" w:rsidP="00184B51"/>
    <w:p w:rsidR="00184B51" w:rsidRPr="00CC0720" w:rsidRDefault="00184B51" w:rsidP="00184B51">
      <w:pPr>
        <w:suppressAutoHyphens w:val="0"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ОТЧЕТ </w:t>
      </w:r>
    </w:p>
    <w:p w:rsidR="00184B51" w:rsidRDefault="00184B51" w:rsidP="00184B51">
      <w:pPr>
        <w:suppressAutoHyphens w:val="0"/>
        <w:spacing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работе ________________</w:t>
      </w:r>
      <w:r w:rsidRPr="004021F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факультета</w:t>
      </w:r>
    </w:p>
    <w:p w:rsidR="00184B51" w:rsidRPr="00CC0720" w:rsidRDefault="00184B51" w:rsidP="00184B51">
      <w:pPr>
        <w:suppressAutoHyphens w:val="0"/>
        <w:spacing w:line="360" w:lineRule="auto"/>
        <w:jc w:val="center"/>
        <w:rPr>
          <w:rFonts w:eastAsia="Calibri"/>
          <w:iCs/>
          <w:sz w:val="28"/>
          <w:szCs w:val="28"/>
          <w:lang w:eastAsia="en-US"/>
        </w:rPr>
      </w:pPr>
    </w:p>
    <w:p w:rsidR="00184B51" w:rsidRPr="00CC0720" w:rsidRDefault="00184B51" w:rsidP="00184B51">
      <w:pPr>
        <w:suppressAutoHyphens w:val="0"/>
        <w:spacing w:line="360" w:lineRule="auto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</w:t>
      </w:r>
      <w:r w:rsidRPr="00CC0720">
        <w:rPr>
          <w:rFonts w:eastAsia="Calibri"/>
          <w:b/>
          <w:bCs/>
          <w:sz w:val="28"/>
          <w:szCs w:val="28"/>
          <w:lang w:eastAsia="en-US"/>
        </w:rPr>
        <w:t>а период 20</w:t>
      </w:r>
      <w:r>
        <w:rPr>
          <w:rFonts w:eastAsia="Calibri"/>
          <w:b/>
          <w:bCs/>
          <w:sz w:val="28"/>
          <w:szCs w:val="28"/>
          <w:lang w:eastAsia="en-US"/>
        </w:rPr>
        <w:t>__</w:t>
      </w:r>
      <w:r w:rsidRPr="00CC0720">
        <w:rPr>
          <w:rFonts w:eastAsia="Calibri"/>
          <w:b/>
          <w:bCs/>
          <w:sz w:val="28"/>
          <w:szCs w:val="28"/>
          <w:lang w:eastAsia="en-US"/>
        </w:rPr>
        <w:t>-20</w:t>
      </w:r>
      <w:r>
        <w:rPr>
          <w:rFonts w:eastAsia="Calibri"/>
          <w:b/>
          <w:bCs/>
          <w:sz w:val="28"/>
          <w:szCs w:val="28"/>
          <w:lang w:eastAsia="en-US"/>
        </w:rPr>
        <w:t>__ г.</w:t>
      </w:r>
    </w:p>
    <w:p w:rsidR="00184B51" w:rsidRPr="00CC0720" w:rsidRDefault="00184B51" w:rsidP="00184B51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184B51" w:rsidRPr="00CC0720" w:rsidRDefault="00184B51" w:rsidP="00184B51">
      <w:pPr>
        <w:tabs>
          <w:tab w:val="left" w:pos="0"/>
        </w:tabs>
        <w:suppressAutoHyphens w:val="0"/>
        <w:rPr>
          <w:sz w:val="28"/>
          <w:szCs w:val="28"/>
          <w:lang w:eastAsia="ru-RU"/>
        </w:rPr>
      </w:pPr>
      <w:r w:rsidRPr="00CC0720">
        <w:rPr>
          <w:sz w:val="28"/>
          <w:szCs w:val="28"/>
          <w:lang w:eastAsia="ru-RU"/>
        </w:rPr>
        <w:t xml:space="preserve">             </w:t>
      </w:r>
    </w:p>
    <w:p w:rsidR="00184B51" w:rsidRPr="00CC0720" w:rsidRDefault="00184B51" w:rsidP="00184B51">
      <w:pPr>
        <w:tabs>
          <w:tab w:val="left" w:pos="0"/>
        </w:tabs>
        <w:suppressAutoHyphens w:val="0"/>
        <w:ind w:firstLine="1014"/>
        <w:rPr>
          <w:b/>
          <w:bCs/>
          <w:sz w:val="28"/>
          <w:szCs w:val="28"/>
          <w:lang w:eastAsia="ru-RU"/>
        </w:rPr>
      </w:pPr>
      <w:r w:rsidRPr="00CC0720">
        <w:rPr>
          <w:sz w:val="28"/>
          <w:szCs w:val="28"/>
          <w:lang w:eastAsia="ru-RU"/>
        </w:rPr>
        <w:t xml:space="preserve">    </w:t>
      </w: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84B51" w:rsidRPr="00CC0720" w:rsidRDefault="00184B51" w:rsidP="00184B51">
      <w:pPr>
        <w:widowControl w:val="0"/>
        <w:suppressAutoHyphens w:val="0"/>
        <w:jc w:val="center"/>
        <w:rPr>
          <w:rFonts w:eastAsia="Calibri"/>
          <w:bCs/>
          <w:sz w:val="28"/>
          <w:szCs w:val="28"/>
          <w:lang w:eastAsia="en-US"/>
        </w:rPr>
      </w:pPr>
      <w:r w:rsidRPr="00CC0720">
        <w:rPr>
          <w:rFonts w:eastAsia="Calibri"/>
          <w:bCs/>
          <w:sz w:val="28"/>
          <w:szCs w:val="28"/>
          <w:lang w:eastAsia="en-US"/>
        </w:rPr>
        <w:t>Кемерово 20</w:t>
      </w:r>
      <w:r>
        <w:rPr>
          <w:rFonts w:eastAsia="Calibri"/>
          <w:bCs/>
          <w:sz w:val="28"/>
          <w:szCs w:val="28"/>
          <w:lang w:eastAsia="en-US"/>
        </w:rPr>
        <w:t>___</w:t>
      </w:r>
    </w:p>
    <w:p w:rsidR="00184B51" w:rsidRDefault="00184B51" w:rsidP="00184B51"/>
    <w:p w:rsidR="00184B51" w:rsidRDefault="00184B51" w:rsidP="00184B51"/>
    <w:p w:rsidR="00184B51" w:rsidRDefault="00184B51" w:rsidP="00184B51"/>
    <w:p w:rsidR="00184B51" w:rsidRDefault="00184B51" w:rsidP="00184B51"/>
    <w:p w:rsidR="00184B51" w:rsidRDefault="00184B51" w:rsidP="00184B51"/>
    <w:p w:rsidR="00184B51" w:rsidRDefault="00184B51" w:rsidP="00184B51"/>
    <w:p w:rsidR="00184B51" w:rsidRDefault="00184B51" w:rsidP="00184B51"/>
    <w:p w:rsidR="00184B51" w:rsidRDefault="00184B51" w:rsidP="00184B51"/>
    <w:p w:rsidR="00184B51" w:rsidRDefault="00184B51" w:rsidP="00184B51"/>
    <w:p w:rsidR="00184B51" w:rsidRPr="00CC0720" w:rsidRDefault="00184B51" w:rsidP="00184B51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C0720">
        <w:rPr>
          <w:rFonts w:eastAsia="Calibri"/>
          <w:b/>
          <w:sz w:val="28"/>
          <w:szCs w:val="28"/>
          <w:lang w:eastAsia="en-US"/>
        </w:rPr>
        <w:lastRenderedPageBreak/>
        <w:t>ВВЕДЕНИЕ</w:t>
      </w:r>
    </w:p>
    <w:p w:rsidR="00184B51" w:rsidRDefault="00184B51" w:rsidP="00184B51">
      <w:pPr>
        <w:widowControl w:val="0"/>
        <w:tabs>
          <w:tab w:val="left" w:pos="2880"/>
        </w:tabs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5291F">
        <w:rPr>
          <w:rFonts w:eastAsia="Calibri"/>
          <w:lang w:eastAsia="en-US"/>
        </w:rPr>
        <w:t xml:space="preserve">(краткая справка о факультете с указанием образовательных программ, реализуемых на </w:t>
      </w:r>
      <w:r>
        <w:rPr>
          <w:rFonts w:eastAsia="Calibri"/>
          <w:lang w:eastAsia="en-US"/>
        </w:rPr>
        <w:t>факультете, контингенте, кафедр</w:t>
      </w:r>
      <w:r w:rsidRPr="00F5291F">
        <w:rPr>
          <w:rFonts w:eastAsia="Calibri"/>
          <w:lang w:eastAsia="en-US"/>
        </w:rPr>
        <w:t>, входящи</w:t>
      </w:r>
      <w:r>
        <w:rPr>
          <w:rFonts w:eastAsia="Calibri"/>
          <w:lang w:eastAsia="en-US"/>
        </w:rPr>
        <w:t>х</w:t>
      </w:r>
      <w:r w:rsidRPr="00F5291F">
        <w:rPr>
          <w:rFonts w:eastAsia="Calibri"/>
          <w:lang w:eastAsia="en-US"/>
        </w:rPr>
        <w:t xml:space="preserve"> в</w:t>
      </w:r>
      <w:r>
        <w:rPr>
          <w:rFonts w:eastAsia="Calibri"/>
          <w:lang w:eastAsia="en-US"/>
        </w:rPr>
        <w:t xml:space="preserve"> состав</w:t>
      </w:r>
      <w:r w:rsidRPr="00F5291F">
        <w:rPr>
          <w:rFonts w:eastAsia="Calibri"/>
          <w:lang w:eastAsia="en-US"/>
        </w:rPr>
        <w:t xml:space="preserve"> факультет</w:t>
      </w:r>
      <w:r>
        <w:rPr>
          <w:rFonts w:eastAsia="Calibri"/>
          <w:lang w:eastAsia="en-US"/>
        </w:rPr>
        <w:t>а</w:t>
      </w:r>
      <w:r w:rsidRPr="00F5291F">
        <w:rPr>
          <w:rFonts w:eastAsia="Calibri"/>
          <w:lang w:eastAsia="en-US"/>
        </w:rPr>
        <w:t xml:space="preserve">) </w:t>
      </w:r>
    </w:p>
    <w:p w:rsidR="00184B51" w:rsidRPr="00F5291F" w:rsidRDefault="00184B51" w:rsidP="00184B51">
      <w:pPr>
        <w:widowControl w:val="0"/>
        <w:tabs>
          <w:tab w:val="left" w:pos="2880"/>
        </w:tabs>
        <w:suppressAutoHyphens w:val="0"/>
        <w:spacing w:line="360" w:lineRule="auto"/>
        <w:jc w:val="both"/>
        <w:rPr>
          <w:rFonts w:eastAsia="Calibri"/>
          <w:lang w:eastAsia="en-US"/>
        </w:rPr>
      </w:pPr>
    </w:p>
    <w:p w:rsidR="00184B51" w:rsidRPr="007F2ECF" w:rsidRDefault="00184B51" w:rsidP="00184B51">
      <w:pPr>
        <w:numPr>
          <w:ilvl w:val="0"/>
          <w:numId w:val="1"/>
        </w:numPr>
        <w:tabs>
          <w:tab w:val="left" w:pos="1134"/>
          <w:tab w:val="num" w:pos="4897"/>
        </w:tabs>
        <w:suppressAutoHyphens w:val="0"/>
        <w:spacing w:after="200" w:line="360" w:lineRule="auto"/>
        <w:contextualSpacing/>
        <w:jc w:val="center"/>
        <w:rPr>
          <w:b/>
        </w:rPr>
      </w:pPr>
      <w:r>
        <w:rPr>
          <w:b/>
        </w:rPr>
        <w:t xml:space="preserve">ОСНОВНЫЕ ПОКАЗАТЕЛИ ФАКУЛЬТЕТА </w:t>
      </w:r>
      <w:r w:rsidRPr="007F2ECF">
        <w:rPr>
          <w:b/>
        </w:rPr>
        <w:t xml:space="preserve"> </w:t>
      </w:r>
    </w:p>
    <w:tbl>
      <w:tblPr>
        <w:tblW w:w="10773" w:type="dxa"/>
        <w:tblInd w:w="-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4"/>
        <w:gridCol w:w="915"/>
        <w:gridCol w:w="840"/>
        <w:gridCol w:w="705"/>
        <w:gridCol w:w="795"/>
        <w:gridCol w:w="714"/>
      </w:tblGrid>
      <w:tr w:rsidR="00184B51" w:rsidRPr="004021F9" w:rsidTr="00184B51">
        <w:trPr>
          <w:trHeight w:val="311"/>
        </w:trPr>
        <w:tc>
          <w:tcPr>
            <w:tcW w:w="6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B51" w:rsidRPr="004021F9" w:rsidRDefault="00184B51" w:rsidP="00272E35">
            <w:pPr>
              <w:jc w:val="center"/>
              <w:rPr>
                <w:b/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 xml:space="preserve">Показатели </w:t>
            </w:r>
          </w:p>
        </w:tc>
        <w:tc>
          <w:tcPr>
            <w:tcW w:w="39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jc w:val="center"/>
              <w:rPr>
                <w:b/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>Значение показателя</w:t>
            </w:r>
          </w:p>
        </w:tc>
      </w:tr>
      <w:tr w:rsidR="00184B51" w:rsidRPr="004021F9" w:rsidTr="00184B51">
        <w:trPr>
          <w:trHeight w:val="269"/>
        </w:trPr>
        <w:tc>
          <w:tcPr>
            <w:tcW w:w="68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B51" w:rsidRPr="004021F9" w:rsidRDefault="00184B51" w:rsidP="0027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jc w:val="center"/>
              <w:rPr>
                <w:b/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>20_</w:t>
            </w: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jc w:val="center"/>
              <w:rPr>
                <w:b/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>20_</w:t>
            </w: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jc w:val="center"/>
              <w:rPr>
                <w:b/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>20_</w:t>
            </w: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jc w:val="center"/>
              <w:rPr>
                <w:b/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>20_</w:t>
            </w:r>
          </w:p>
        </w:tc>
        <w:tc>
          <w:tcPr>
            <w:tcW w:w="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jc w:val="center"/>
              <w:rPr>
                <w:b/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>20_</w:t>
            </w:r>
          </w:p>
        </w:tc>
      </w:tr>
      <w:tr w:rsidR="00184B51" w:rsidRPr="004021F9" w:rsidTr="00184B51">
        <w:trPr>
          <w:trHeight w:val="383"/>
        </w:trPr>
        <w:tc>
          <w:tcPr>
            <w:tcW w:w="68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 xml:space="preserve"> </w:t>
            </w:r>
            <w:r w:rsidRPr="004021F9">
              <w:rPr>
                <w:spacing w:val="-4"/>
                <w:sz w:val="22"/>
                <w:szCs w:val="22"/>
              </w:rPr>
              <w:t xml:space="preserve">Доля дисциплин учебного плана, имеющих рабочие программы, программы практик, программы </w:t>
            </w:r>
            <w:proofErr w:type="gramStart"/>
            <w:r w:rsidRPr="004021F9">
              <w:rPr>
                <w:spacing w:val="-4"/>
                <w:sz w:val="22"/>
                <w:szCs w:val="22"/>
              </w:rPr>
              <w:t>ГИА  и</w:t>
            </w:r>
            <w:proofErr w:type="gramEnd"/>
            <w:r w:rsidRPr="004021F9">
              <w:rPr>
                <w:spacing w:val="-4"/>
                <w:sz w:val="22"/>
                <w:szCs w:val="22"/>
              </w:rPr>
              <w:t xml:space="preserve"> размещенные на сайте </w:t>
            </w:r>
            <w:proofErr w:type="spellStart"/>
            <w:r w:rsidRPr="004021F9">
              <w:rPr>
                <w:spacing w:val="-4"/>
                <w:sz w:val="22"/>
                <w:szCs w:val="22"/>
              </w:rPr>
              <w:t>КемГМУ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84B51" w:rsidRPr="004021F9" w:rsidTr="00184B51">
        <w:trPr>
          <w:trHeight w:val="248"/>
        </w:trPr>
        <w:tc>
          <w:tcPr>
            <w:tcW w:w="680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 xml:space="preserve"> Доля студентов, оценивших качество преподавания дисциплин «на отлично» и «хорошо» </w:t>
            </w:r>
          </w:p>
          <w:p w:rsidR="00184B51" w:rsidRPr="004021F9" w:rsidRDefault="00184B51" w:rsidP="00272E35">
            <w:pPr>
              <w:tabs>
                <w:tab w:val="left" w:pos="252"/>
                <w:tab w:val="left" w:pos="432"/>
              </w:tabs>
              <w:suppressAutoHyphens w:val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>(на основе маркетинговых исследований «Удовлетворенность студентов качеством преподавания дисциплины»)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84B51" w:rsidRPr="004021F9" w:rsidTr="00184B51">
        <w:trPr>
          <w:trHeight w:val="20"/>
        </w:trPr>
        <w:tc>
          <w:tcPr>
            <w:tcW w:w="6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 xml:space="preserve">Доля обучающихся, успешно завершивших обучение по образовательной программе, от общей численности обучающихся, поступивших на обучение по соответствующей образовательной программе </w:t>
            </w:r>
          </w:p>
          <w:p w:rsidR="00184B51" w:rsidRPr="004021F9" w:rsidRDefault="00184B51" w:rsidP="00272E35">
            <w:pPr>
              <w:tabs>
                <w:tab w:val="left" w:pos="252"/>
                <w:tab w:val="left" w:pos="432"/>
              </w:tabs>
              <w:suppressAutoHyphens w:val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>(по каждой образовательной программе)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84B51" w:rsidRPr="004021F9" w:rsidTr="00184B51">
        <w:trPr>
          <w:trHeight w:val="20"/>
        </w:trPr>
        <w:tc>
          <w:tcPr>
            <w:tcW w:w="6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 xml:space="preserve">Абсолютная успеваемость студентов по итогам экзаменационных сессий </w:t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84B51" w:rsidRPr="004021F9" w:rsidTr="00184B51">
        <w:trPr>
          <w:trHeight w:val="20"/>
        </w:trPr>
        <w:tc>
          <w:tcPr>
            <w:tcW w:w="6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 xml:space="preserve">Доля студентов, сдавших экзамены на «хорошо» и «отлично» по итогам экзаменационных сессий </w:t>
            </w:r>
            <w:r w:rsidRPr="004021F9">
              <w:rPr>
                <w:sz w:val="22"/>
                <w:szCs w:val="22"/>
              </w:rPr>
              <w:tab/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84B51" w:rsidRPr="004021F9" w:rsidTr="00184B51">
        <w:trPr>
          <w:trHeight w:val="20"/>
        </w:trPr>
        <w:tc>
          <w:tcPr>
            <w:tcW w:w="6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>Доля студентов – участников предметных олимпиад и конкурсов международного/российского уровня</w:t>
            </w:r>
            <w:r w:rsidRPr="004021F9">
              <w:rPr>
                <w:sz w:val="22"/>
                <w:szCs w:val="22"/>
              </w:rPr>
              <w:tab/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84B51" w:rsidRPr="004021F9" w:rsidTr="00184B51">
        <w:trPr>
          <w:trHeight w:val="20"/>
        </w:trPr>
        <w:tc>
          <w:tcPr>
            <w:tcW w:w="6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>Доля студентов, получивших дипломы с отличием</w:t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84B51" w:rsidRPr="004021F9" w:rsidTr="00184B51">
        <w:trPr>
          <w:trHeight w:val="20"/>
        </w:trPr>
        <w:tc>
          <w:tcPr>
            <w:tcW w:w="6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>Доля выпускников, успешно прошедших первичную аккредитацию специалистов</w:t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84B51" w:rsidRPr="004021F9" w:rsidTr="00184B51">
        <w:trPr>
          <w:trHeight w:val="20"/>
        </w:trPr>
        <w:tc>
          <w:tcPr>
            <w:tcW w:w="6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B51" w:rsidRPr="004021F9" w:rsidRDefault="00184B51" w:rsidP="00184B51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4021F9">
              <w:rPr>
                <w:sz w:val="22"/>
                <w:szCs w:val="22"/>
              </w:rPr>
              <w:t>Количество программ, имеющих профессионально-общественную и международную аккредитацию</w:t>
            </w:r>
          </w:p>
        </w:tc>
        <w:tc>
          <w:tcPr>
            <w:tcW w:w="9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84B51" w:rsidRPr="004021F9" w:rsidRDefault="00184B51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</w:tbl>
    <w:p w:rsidR="00184B51" w:rsidRDefault="00184B51" w:rsidP="00184B51">
      <w:pPr>
        <w:tabs>
          <w:tab w:val="left" w:pos="1134"/>
        </w:tabs>
        <w:suppressAutoHyphens w:val="0"/>
        <w:spacing w:after="200" w:line="360" w:lineRule="auto"/>
        <w:ind w:left="720"/>
        <w:contextualSpacing/>
        <w:rPr>
          <w:rFonts w:eastAsia="Calibri"/>
          <w:sz w:val="10"/>
          <w:szCs w:val="10"/>
          <w:lang w:eastAsia="en-US"/>
        </w:rPr>
      </w:pPr>
    </w:p>
    <w:p w:rsidR="00184B51" w:rsidRPr="00624962" w:rsidRDefault="00184B51" w:rsidP="00184B51">
      <w:pPr>
        <w:tabs>
          <w:tab w:val="left" w:pos="1134"/>
        </w:tabs>
        <w:suppressAutoHyphens w:val="0"/>
        <w:spacing w:after="200" w:line="360" w:lineRule="auto"/>
        <w:ind w:left="720"/>
        <w:contextualSpacing/>
        <w:rPr>
          <w:rFonts w:eastAsia="Calibri"/>
          <w:sz w:val="10"/>
          <w:szCs w:val="10"/>
          <w:lang w:eastAsia="en-US"/>
        </w:rPr>
      </w:pPr>
    </w:p>
    <w:tbl>
      <w:tblPr>
        <w:tblpPr w:leftFromText="180" w:rightFromText="180" w:vertAnchor="text" w:horzAnchor="margin" w:tblpY="63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631"/>
        <w:gridCol w:w="1419"/>
        <w:gridCol w:w="3190"/>
      </w:tblGrid>
      <w:tr w:rsidR="00184B51" w:rsidRPr="004021F9" w:rsidTr="00184B51">
        <w:trPr>
          <w:tblHeader/>
        </w:trPr>
        <w:tc>
          <w:tcPr>
            <w:tcW w:w="1106" w:type="pct"/>
            <w:shd w:val="clear" w:color="auto" w:fill="auto"/>
            <w:vAlign w:val="center"/>
          </w:tcPr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>Задачи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Мероприятия по </w:t>
            </w:r>
          </w:p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>реализации задач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>Сроки</w:t>
            </w:r>
          </w:p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1715" w:type="pct"/>
            <w:shd w:val="clear" w:color="auto" w:fill="auto"/>
            <w:vAlign w:val="center"/>
          </w:tcPr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Результат </w:t>
            </w:r>
          </w:p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>(количественное значение)</w:t>
            </w:r>
          </w:p>
        </w:tc>
      </w:tr>
      <w:tr w:rsidR="00184B51" w:rsidRPr="004021F9" w:rsidTr="00184B51">
        <w:trPr>
          <w:trHeight w:val="46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84B51" w:rsidRPr="004021F9" w:rsidRDefault="00184B51" w:rsidP="00184B51">
            <w:pPr>
              <w:ind w:firstLine="710"/>
              <w:jc w:val="center"/>
              <w:rPr>
                <w:b/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 xml:space="preserve">Проектирование и реализация </w:t>
            </w:r>
          </w:p>
          <w:p w:rsidR="00184B51" w:rsidRPr="004021F9" w:rsidRDefault="00184B51" w:rsidP="00184B51">
            <w:pPr>
              <w:ind w:firstLine="710"/>
              <w:jc w:val="center"/>
              <w:rPr>
                <w:sz w:val="22"/>
                <w:szCs w:val="22"/>
              </w:rPr>
            </w:pPr>
            <w:r w:rsidRPr="004021F9">
              <w:rPr>
                <w:b/>
                <w:sz w:val="22"/>
                <w:szCs w:val="22"/>
              </w:rPr>
              <w:t>основных профессиональных образовательных программ</w:t>
            </w:r>
          </w:p>
        </w:tc>
      </w:tr>
      <w:tr w:rsidR="00184B51" w:rsidRPr="004021F9" w:rsidTr="00184B51">
        <w:trPr>
          <w:trHeight w:val="365"/>
        </w:trPr>
        <w:tc>
          <w:tcPr>
            <w:tcW w:w="1106" w:type="pct"/>
            <w:shd w:val="clear" w:color="auto" w:fill="auto"/>
            <w:vAlign w:val="center"/>
          </w:tcPr>
          <w:p w:rsidR="00184B51" w:rsidRPr="004021F9" w:rsidRDefault="00184B51" w:rsidP="00184B51">
            <w:pPr>
              <w:tabs>
                <w:tab w:val="num" w:pos="1134"/>
              </w:tabs>
              <w:suppressAutoHyphens w:val="0"/>
              <w:spacing w:line="30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5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3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5" w:type="pct"/>
            <w:shd w:val="clear" w:color="auto" w:fill="auto"/>
          </w:tcPr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spacing w:line="30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84B51" w:rsidRPr="004021F9" w:rsidTr="00184B51">
        <w:trPr>
          <w:trHeight w:val="3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84B51" w:rsidRPr="004021F9" w:rsidRDefault="00184B51" w:rsidP="00184B51">
            <w:pPr>
              <w:tabs>
                <w:tab w:val="num" w:pos="993"/>
              </w:tabs>
              <w:suppressAutoHyphens w:val="0"/>
              <w:spacing w:line="30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4021F9">
              <w:rPr>
                <w:b/>
                <w:sz w:val="22"/>
                <w:szCs w:val="22"/>
                <w:lang w:eastAsia="ru-RU"/>
              </w:rPr>
              <w:t xml:space="preserve">Воспитательная и </w:t>
            </w:r>
            <w:proofErr w:type="spellStart"/>
            <w:r w:rsidRPr="004021F9">
              <w:rPr>
                <w:b/>
                <w:sz w:val="22"/>
                <w:szCs w:val="22"/>
                <w:lang w:eastAsia="ru-RU"/>
              </w:rPr>
              <w:t>внеучебная</w:t>
            </w:r>
            <w:proofErr w:type="spellEnd"/>
            <w:r w:rsidRPr="004021F9">
              <w:rPr>
                <w:b/>
                <w:sz w:val="22"/>
                <w:szCs w:val="22"/>
                <w:lang w:eastAsia="ru-RU"/>
              </w:rPr>
              <w:t xml:space="preserve"> работа. Социальная поддержка обучающихся</w:t>
            </w:r>
          </w:p>
        </w:tc>
      </w:tr>
      <w:tr w:rsidR="00184B51" w:rsidRPr="004021F9" w:rsidTr="00184B51">
        <w:tc>
          <w:tcPr>
            <w:tcW w:w="1106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5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3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5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84B51" w:rsidRPr="004021F9" w:rsidTr="00184B51">
        <w:trPr>
          <w:trHeight w:val="48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84B51" w:rsidRPr="004021F9" w:rsidRDefault="00184B51" w:rsidP="00184B51">
            <w:pPr>
              <w:suppressAutoHyphens w:val="0"/>
              <w:spacing w:line="300" w:lineRule="auto"/>
              <w:ind w:left="284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>Профориентационная</w:t>
            </w:r>
            <w:proofErr w:type="spellEnd"/>
            <w:r w:rsidRPr="004021F9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работа. Содействие трудоустройству</w:t>
            </w:r>
          </w:p>
        </w:tc>
      </w:tr>
      <w:tr w:rsidR="00184B51" w:rsidRPr="004021F9" w:rsidTr="00184B51">
        <w:trPr>
          <w:trHeight w:val="255"/>
        </w:trPr>
        <w:tc>
          <w:tcPr>
            <w:tcW w:w="1106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rPr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1415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rPr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763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1715" w:type="pct"/>
            <w:shd w:val="clear" w:color="auto" w:fill="auto"/>
          </w:tcPr>
          <w:p w:rsidR="00184B51" w:rsidRPr="004021F9" w:rsidRDefault="00184B51" w:rsidP="00184B51">
            <w:pPr>
              <w:suppressAutoHyphens w:val="0"/>
              <w:spacing w:line="300" w:lineRule="auto"/>
              <w:jc w:val="center"/>
              <w:rPr>
                <w:spacing w:val="-6"/>
                <w:sz w:val="22"/>
                <w:szCs w:val="22"/>
                <w:lang w:eastAsia="ru-RU"/>
              </w:rPr>
            </w:pPr>
          </w:p>
        </w:tc>
      </w:tr>
    </w:tbl>
    <w:p w:rsidR="00184B51" w:rsidRPr="00CC0720" w:rsidRDefault="00184B51" w:rsidP="00184B51">
      <w:pPr>
        <w:numPr>
          <w:ilvl w:val="0"/>
          <w:numId w:val="1"/>
        </w:numPr>
        <w:tabs>
          <w:tab w:val="left" w:pos="1134"/>
          <w:tab w:val="num" w:pos="4897"/>
        </w:tabs>
        <w:suppressAutoHyphens w:val="0"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C0720">
        <w:rPr>
          <w:rFonts w:eastAsia="Calibri"/>
          <w:b/>
          <w:sz w:val="28"/>
          <w:szCs w:val="28"/>
          <w:lang w:eastAsia="en-US"/>
        </w:rPr>
        <w:t xml:space="preserve">ЗАДАЧИ </w:t>
      </w:r>
      <w:r>
        <w:rPr>
          <w:rFonts w:eastAsia="Calibri"/>
          <w:b/>
          <w:sz w:val="28"/>
          <w:szCs w:val="28"/>
          <w:lang w:eastAsia="en-US"/>
        </w:rPr>
        <w:t>РАЗВИТИЯ ФАКУЛЬТЕТА В ОТЧЕТНОМ ПЕРИОДЕ. ОСНОВНЫЕ РЕЗУЛЬТАТЫ</w:t>
      </w:r>
    </w:p>
    <w:p w:rsidR="00184B51" w:rsidRPr="00CC0720" w:rsidRDefault="00184B51" w:rsidP="00184B51">
      <w:pPr>
        <w:suppressAutoHyphens w:val="0"/>
        <w:spacing w:line="360" w:lineRule="auto"/>
        <w:ind w:left="-23" w:firstLine="743"/>
        <w:jc w:val="both"/>
        <w:rPr>
          <w:rFonts w:eastAsia="Calibri"/>
          <w:sz w:val="28"/>
          <w:szCs w:val="28"/>
          <w:lang w:eastAsia="en-US"/>
        </w:rPr>
      </w:pPr>
    </w:p>
    <w:p w:rsidR="00184B51" w:rsidRPr="00624962" w:rsidRDefault="00184B51" w:rsidP="00184B51">
      <w:pPr>
        <w:numPr>
          <w:ilvl w:val="0"/>
          <w:numId w:val="1"/>
        </w:numPr>
        <w:tabs>
          <w:tab w:val="left" w:pos="1134"/>
          <w:tab w:val="num" w:pos="4897"/>
        </w:tabs>
        <w:suppressAutoHyphens w:val="0"/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4962">
        <w:rPr>
          <w:rFonts w:eastAsia="Calibri"/>
          <w:b/>
          <w:sz w:val="28"/>
          <w:szCs w:val="28"/>
          <w:lang w:eastAsia="en-US"/>
        </w:rPr>
        <w:t>ПРОБЛЕМНЫЕ ЗОНЫ. ПЕРСПЕКТИВЫ РАЗВИТИЯ</w:t>
      </w:r>
    </w:p>
    <w:p w:rsidR="00746BA1" w:rsidRDefault="00184B51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05DA4"/>
    <w:multiLevelType w:val="hybridMultilevel"/>
    <w:tmpl w:val="219CD14A"/>
    <w:lvl w:ilvl="0" w:tplc="D18C6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D40BF"/>
    <w:multiLevelType w:val="hybridMultilevel"/>
    <w:tmpl w:val="1F58F7B0"/>
    <w:lvl w:ilvl="0" w:tplc="CD12A548">
      <w:start w:val="1"/>
      <w:numFmt w:val="decimal"/>
      <w:lvlText w:val="%1."/>
      <w:lvlJc w:val="left"/>
      <w:pPr>
        <w:tabs>
          <w:tab w:val="num" w:pos="659"/>
        </w:tabs>
        <w:ind w:left="659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51"/>
    <w:rsid w:val="000E3B84"/>
    <w:rsid w:val="00184B51"/>
    <w:rsid w:val="001B6BC3"/>
    <w:rsid w:val="00291B2E"/>
    <w:rsid w:val="00346B24"/>
    <w:rsid w:val="007801C5"/>
    <w:rsid w:val="007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1C755-3C7C-4857-A0B5-021CBB73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B51"/>
    <w:pPr>
      <w:suppressAutoHyphens w:val="0"/>
      <w:spacing w:before="100" w:beforeAutospacing="1" w:after="119"/>
    </w:pPr>
    <w:rPr>
      <w:rFonts w:ascii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2025-10-30T09:50:00Z</dcterms:created>
  <dcterms:modified xsi:type="dcterms:W3CDTF">2025-10-30T09:50:00Z</dcterms:modified>
</cp:coreProperties>
</file>